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CC" w:rsidRDefault="00541BCC" w:rsidP="00CE39B7">
      <w:pPr>
        <w:pStyle w:val="Oformateradtext"/>
        <w:rPr>
          <w:rFonts w:cs="Calibri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cs="Calibri"/>
          <w:b/>
          <w:sz w:val="24"/>
          <w:szCs w:val="24"/>
          <w:lang w:val="en-US"/>
        </w:rPr>
        <w:t>Literature list: Exploring Intersectionality 757A31</w:t>
      </w:r>
    </w:p>
    <w:p w:rsidR="00541BCC" w:rsidRDefault="00541BCC" w:rsidP="00CE39B7">
      <w:pPr>
        <w:pStyle w:val="Oformateradtext"/>
        <w:rPr>
          <w:rFonts w:cs="Calibri"/>
          <w:b/>
          <w:sz w:val="24"/>
          <w:szCs w:val="24"/>
          <w:lang w:val="en-US"/>
        </w:rPr>
      </w:pPr>
    </w:p>
    <w:p w:rsidR="00CE39B7" w:rsidRPr="00BC13D9" w:rsidRDefault="00CE39B7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b/>
          <w:sz w:val="24"/>
          <w:szCs w:val="24"/>
          <w:lang w:val="en-US"/>
        </w:rPr>
        <w:t>Intensive readings</w:t>
      </w:r>
      <w:r w:rsidRPr="00BC13D9">
        <w:rPr>
          <w:rFonts w:cs="Calibri"/>
          <w:sz w:val="24"/>
          <w:szCs w:val="24"/>
          <w:lang w:val="en-US"/>
        </w:rPr>
        <w:t xml:space="preserve"> 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Acker, Joan (2012) Gendered organizations and intersectionality: problems and possibilities, </w:t>
      </w:r>
      <w:r w:rsidRPr="00BC13D9">
        <w:rPr>
          <w:rFonts w:ascii="Calibri" w:hAnsi="Calibri" w:cs="Calibri"/>
          <w:i/>
          <w:lang w:val="en-US"/>
        </w:rPr>
        <w:t>Equality, Diversity and Inclusion: An International Journal</w:t>
      </w:r>
      <w:r w:rsidRPr="00BC13D9">
        <w:rPr>
          <w:rFonts w:ascii="Calibri" w:hAnsi="Calibri" w:cs="Calibri"/>
          <w:lang w:val="en-US"/>
        </w:rPr>
        <w:t>, 31 (3), pp. 214-224.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Browne, Irene &amp; Joya </w:t>
      </w:r>
      <w:proofErr w:type="spellStart"/>
      <w:r w:rsidRPr="00BC13D9">
        <w:rPr>
          <w:rFonts w:ascii="Calibri" w:hAnsi="Calibri" w:cs="Calibri"/>
          <w:lang w:val="en-US"/>
        </w:rPr>
        <w:t>Misra</w:t>
      </w:r>
      <w:proofErr w:type="spellEnd"/>
      <w:r w:rsidRPr="00BC13D9">
        <w:rPr>
          <w:rFonts w:ascii="Calibri" w:hAnsi="Calibri" w:cs="Calibri"/>
          <w:lang w:val="en-US"/>
        </w:rPr>
        <w:t xml:space="preserve"> (2003) The Intersection of Gender and Race in the Labor Market, </w:t>
      </w:r>
      <w:r w:rsidRPr="00BC13D9">
        <w:rPr>
          <w:rFonts w:ascii="Calibri" w:hAnsi="Calibri" w:cs="Calibri"/>
          <w:i/>
          <w:lang w:val="en-US"/>
        </w:rPr>
        <w:t>Annual Review of Sociology</w:t>
      </w:r>
      <w:r w:rsidRPr="00BC13D9">
        <w:rPr>
          <w:rFonts w:ascii="Calibri" w:hAnsi="Calibri" w:cs="Calibri"/>
          <w:lang w:val="en-US"/>
        </w:rPr>
        <w:t>, 29, pp.487-513.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</w:t>
      </w:r>
      <w:proofErr w:type="spellStart"/>
      <w:r w:rsidRPr="00BC13D9">
        <w:rPr>
          <w:rFonts w:ascii="Calibri" w:hAnsi="Calibri" w:cs="Calibri"/>
          <w:lang w:val="en-US"/>
        </w:rPr>
        <w:t>Calás</w:t>
      </w:r>
      <w:proofErr w:type="spellEnd"/>
      <w:r w:rsidRPr="00BC13D9">
        <w:rPr>
          <w:rFonts w:ascii="Calibri" w:hAnsi="Calibri" w:cs="Calibri"/>
          <w:lang w:val="en-US"/>
        </w:rPr>
        <w:t xml:space="preserve">, Marta B., Linda </w:t>
      </w:r>
      <w:proofErr w:type="spellStart"/>
      <w:r w:rsidRPr="00BC13D9">
        <w:rPr>
          <w:rFonts w:ascii="Calibri" w:hAnsi="Calibri" w:cs="Calibri"/>
          <w:lang w:val="en-US"/>
        </w:rPr>
        <w:t>Smirchich</w:t>
      </w:r>
      <w:proofErr w:type="spellEnd"/>
      <w:r w:rsidRPr="00BC13D9">
        <w:rPr>
          <w:rFonts w:ascii="Calibri" w:hAnsi="Calibri" w:cs="Calibri"/>
          <w:lang w:val="en-US"/>
        </w:rPr>
        <w:t xml:space="preserve"> and Evangelina </w:t>
      </w:r>
      <w:proofErr w:type="spellStart"/>
      <w:r w:rsidRPr="00BC13D9">
        <w:rPr>
          <w:rFonts w:ascii="Calibri" w:hAnsi="Calibri" w:cs="Calibri"/>
          <w:lang w:val="en-US"/>
        </w:rPr>
        <w:t>Holvino</w:t>
      </w:r>
      <w:proofErr w:type="spellEnd"/>
      <w:r w:rsidRPr="00BC13D9">
        <w:rPr>
          <w:rFonts w:ascii="Calibri" w:hAnsi="Calibri" w:cs="Calibri"/>
          <w:lang w:val="en-US"/>
        </w:rPr>
        <w:t xml:space="preserve"> (2014) Theorizing Gender and Organization: Changing Times…Changing </w:t>
      </w:r>
      <w:proofErr w:type="gramStart"/>
      <w:r w:rsidRPr="00BC13D9">
        <w:rPr>
          <w:rFonts w:ascii="Calibri" w:hAnsi="Calibri" w:cs="Calibri"/>
          <w:lang w:val="en-US"/>
        </w:rPr>
        <w:t>Theories?,</w:t>
      </w:r>
      <w:proofErr w:type="gramEnd"/>
      <w:r w:rsidRPr="00BC13D9">
        <w:rPr>
          <w:rFonts w:ascii="Calibri" w:hAnsi="Calibri" w:cs="Calibri"/>
          <w:lang w:val="en-US"/>
        </w:rPr>
        <w:t xml:space="preserve"> in Eds. Savita </w:t>
      </w:r>
      <w:proofErr w:type="spellStart"/>
      <w:r w:rsidRPr="00BC13D9">
        <w:rPr>
          <w:rFonts w:ascii="Calibri" w:hAnsi="Calibri" w:cs="Calibri"/>
          <w:lang w:val="en-US"/>
        </w:rPr>
        <w:t>Kumra</w:t>
      </w:r>
      <w:proofErr w:type="spellEnd"/>
      <w:r w:rsidRPr="00BC13D9">
        <w:rPr>
          <w:rFonts w:ascii="Calibri" w:hAnsi="Calibri" w:cs="Calibri"/>
          <w:lang w:val="en-US"/>
        </w:rPr>
        <w:t xml:space="preserve">, Ruth Simpson, Ronald J. Burke, </w:t>
      </w:r>
      <w:r w:rsidRPr="00BC13D9">
        <w:rPr>
          <w:rFonts w:ascii="Calibri" w:hAnsi="Calibri" w:cs="Calibri"/>
          <w:i/>
          <w:lang w:val="en-US"/>
        </w:rPr>
        <w:t>The Oxford Handbook of Gender in Organizations</w:t>
      </w:r>
      <w:r w:rsidRPr="00BC13D9">
        <w:rPr>
          <w:rFonts w:ascii="Calibri" w:hAnsi="Calibri" w:cs="Calibri"/>
          <w:lang w:val="en-US"/>
        </w:rPr>
        <w:t xml:space="preserve">, Oxford: Oxford UP. (on </w:t>
      </w:r>
      <w:proofErr w:type="spellStart"/>
      <w:r w:rsidRPr="00BC13D9">
        <w:rPr>
          <w:rFonts w:ascii="Calibri" w:hAnsi="Calibri" w:cs="Calibri"/>
          <w:lang w:val="en-US"/>
        </w:rPr>
        <w:t>Lisam</w:t>
      </w:r>
      <w:proofErr w:type="spellEnd"/>
      <w:r w:rsidRPr="00BC13D9">
        <w:rPr>
          <w:rFonts w:ascii="Calibri" w:hAnsi="Calibri" w:cs="Calibri"/>
          <w:lang w:val="en-US"/>
        </w:rPr>
        <w:t>)</w:t>
      </w:r>
    </w:p>
    <w:p w:rsidR="00541BCC" w:rsidRPr="00BC13D9" w:rsidRDefault="00541BCC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Carbin</w:t>
      </w:r>
      <w:proofErr w:type="spellEnd"/>
      <w:r w:rsidRPr="00BC13D9">
        <w:rPr>
          <w:rFonts w:ascii="Calibri" w:hAnsi="Calibri" w:cs="Calibri"/>
          <w:lang w:val="en"/>
        </w:rPr>
        <w:t xml:space="preserve">, Maria and Sara </w:t>
      </w:r>
      <w:proofErr w:type="spellStart"/>
      <w:r w:rsidRPr="00BC13D9">
        <w:rPr>
          <w:rFonts w:ascii="Calibri" w:hAnsi="Calibri" w:cs="Calibri"/>
          <w:lang w:val="en"/>
        </w:rPr>
        <w:t>Edenheim</w:t>
      </w:r>
      <w:proofErr w:type="spellEnd"/>
      <w:r w:rsidRPr="00BC13D9">
        <w:rPr>
          <w:rFonts w:ascii="Calibri" w:hAnsi="Calibri" w:cs="Calibri"/>
          <w:lang w:val="en"/>
        </w:rPr>
        <w:t>. 2013. The Intersectional Turn in Feminist Theory: A Dream of a Common Language? European Journal of Women Studies.  20(3), 2013, pp. 233-248. 16 pp.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</w:t>
      </w:r>
      <w:proofErr w:type="spellStart"/>
      <w:r w:rsidRPr="00BC13D9">
        <w:rPr>
          <w:rFonts w:ascii="Calibri" w:hAnsi="Calibri" w:cs="Calibri"/>
          <w:lang w:val="en-US"/>
        </w:rPr>
        <w:t>Drange</w:t>
      </w:r>
      <w:proofErr w:type="spellEnd"/>
      <w:r w:rsidRPr="00BC13D9">
        <w:rPr>
          <w:rFonts w:ascii="Calibri" w:hAnsi="Calibri" w:cs="Calibri"/>
          <w:lang w:val="en-US"/>
        </w:rPr>
        <w:t xml:space="preserve">, Ida &amp; Hilde Johanne Karlsen (2016) Simply a Matter of Being Male? Nurses’ Employment Outcomes in the Norwegian </w:t>
      </w:r>
      <w:proofErr w:type="spellStart"/>
      <w:r w:rsidRPr="00BC13D9">
        <w:rPr>
          <w:rFonts w:ascii="Calibri" w:hAnsi="Calibri" w:cs="Calibri"/>
          <w:lang w:val="en-US"/>
        </w:rPr>
        <w:t>Labour</w:t>
      </w:r>
      <w:proofErr w:type="spellEnd"/>
      <w:r w:rsidRPr="00BC13D9">
        <w:rPr>
          <w:rFonts w:ascii="Calibri" w:hAnsi="Calibri" w:cs="Calibri"/>
          <w:lang w:val="en-US"/>
        </w:rPr>
        <w:t xml:space="preserve"> Market, </w:t>
      </w:r>
      <w:r w:rsidRPr="00BC13D9">
        <w:rPr>
          <w:rFonts w:ascii="Calibri" w:hAnsi="Calibri" w:cs="Calibri"/>
          <w:i/>
          <w:lang w:val="en-US"/>
        </w:rPr>
        <w:t>NORA-Nordic Journal of Feminist and Gender Research</w:t>
      </w:r>
      <w:r w:rsidRPr="00BC13D9">
        <w:rPr>
          <w:rFonts w:ascii="Calibri" w:hAnsi="Calibri" w:cs="Calibri"/>
          <w:lang w:val="en-US"/>
        </w:rPr>
        <w:t>, 24 (2), pp. 76-94.</w:t>
      </w:r>
    </w:p>
    <w:p w:rsidR="00541BCC" w:rsidRPr="00BC13D9" w:rsidRDefault="00541BCC" w:rsidP="00CE39B7">
      <w:pPr>
        <w:pStyle w:val="Default"/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 xml:space="preserve"> </w:t>
      </w:r>
      <w:r w:rsidRPr="00BC13D9">
        <w:rPr>
          <w:rFonts w:ascii="Calibri" w:hAnsi="Calibri" w:cs="Calibri"/>
          <w:lang w:val="en-US"/>
        </w:rPr>
        <w:t>Grahn, W. (2011). Intersectionality and the Construction of Cultural Heritage Management. In</w:t>
      </w:r>
      <w:r w:rsidRPr="00BC13D9">
        <w:rPr>
          <w:rFonts w:ascii="Calibri" w:hAnsi="Calibri" w:cs="Calibri"/>
          <w:i/>
          <w:iCs/>
          <w:lang w:val="en-US"/>
        </w:rPr>
        <w:t>: Archaeologies: Journal of the World Archaeological Congress</w:t>
      </w:r>
      <w:r w:rsidRPr="00BC13D9">
        <w:rPr>
          <w:rFonts w:ascii="Calibri" w:hAnsi="Calibri" w:cs="Calibri"/>
          <w:lang w:val="en-US"/>
        </w:rPr>
        <w:t xml:space="preserve">. Vol. 7/Nr 1/April 2011 pp. 222-250. (28pp) </w:t>
      </w:r>
    </w:p>
    <w:p w:rsidR="00541BCC" w:rsidRPr="00BC13D9" w:rsidRDefault="00541BCC" w:rsidP="00CE39B7">
      <w:pPr>
        <w:rPr>
          <w:rFonts w:ascii="Calibri" w:hAnsi="Calibri" w:cs="Calibri"/>
          <w:bCs/>
          <w:lang w:val="en-US"/>
        </w:rPr>
      </w:pPr>
      <w:r w:rsidRPr="00BC13D9">
        <w:rPr>
          <w:rFonts w:ascii="Calibri" w:hAnsi="Calibri" w:cs="Calibri"/>
          <w:bCs/>
          <w:lang w:val="en-US"/>
        </w:rPr>
        <w:t>-</w:t>
      </w:r>
      <w:r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BC13D9">
        <w:rPr>
          <w:rFonts w:ascii="Calibri" w:hAnsi="Calibri" w:cs="Calibri"/>
          <w:bCs/>
          <w:lang w:val="en-US"/>
        </w:rPr>
        <w:t>Gronold</w:t>
      </w:r>
      <w:proofErr w:type="spellEnd"/>
      <w:r w:rsidRPr="00BC13D9">
        <w:rPr>
          <w:rFonts w:ascii="Calibri" w:hAnsi="Calibri" w:cs="Calibri"/>
          <w:bCs/>
          <w:lang w:val="en-US"/>
        </w:rPr>
        <w:t xml:space="preserve">, Daniela &amp; Pedersen Lund, Linda (2009) The Dilemma of Teaching Critical Whiteness Studies – How to Transfer Knowledge on Whiteness as White Scholars at the White Academy, in Daniela </w:t>
      </w:r>
      <w:proofErr w:type="spellStart"/>
      <w:r w:rsidRPr="00BC13D9">
        <w:rPr>
          <w:rFonts w:ascii="Calibri" w:hAnsi="Calibri" w:cs="Calibri"/>
          <w:bCs/>
          <w:lang w:val="en-US"/>
        </w:rPr>
        <w:t>Gronold</w:t>
      </w:r>
      <w:proofErr w:type="spellEnd"/>
      <w:r w:rsidRPr="00BC13D9">
        <w:rPr>
          <w:rFonts w:ascii="Calibri" w:hAnsi="Calibri" w:cs="Calibri"/>
          <w:bCs/>
          <w:lang w:val="en-US"/>
        </w:rPr>
        <w:t xml:space="preserve">, Brigitte </w:t>
      </w:r>
      <w:proofErr w:type="spellStart"/>
      <w:r w:rsidRPr="00BC13D9">
        <w:rPr>
          <w:rFonts w:ascii="Calibri" w:hAnsi="Calibri" w:cs="Calibri"/>
          <w:bCs/>
          <w:lang w:val="en-US"/>
        </w:rPr>
        <w:t>Hipfl</w:t>
      </w:r>
      <w:proofErr w:type="spellEnd"/>
      <w:r w:rsidRPr="00BC13D9">
        <w:rPr>
          <w:rFonts w:ascii="Calibri" w:hAnsi="Calibri" w:cs="Calibri"/>
          <w:bCs/>
          <w:lang w:val="en-US"/>
        </w:rPr>
        <w:t xml:space="preserve">, Linda Lund Pedersen (eds.) </w:t>
      </w:r>
      <w:r w:rsidRPr="00BC13D9">
        <w:rPr>
          <w:rFonts w:ascii="Calibri" w:hAnsi="Calibri" w:cs="Calibri"/>
          <w:bCs/>
          <w:i/>
          <w:lang w:val="en-US"/>
        </w:rPr>
        <w:t>Teaching with the Third Wave. New Feminists’ Explorations of Teaching and Institutional Contexts</w:t>
      </w:r>
      <w:r w:rsidRPr="00BC13D9">
        <w:rPr>
          <w:rFonts w:ascii="Calibri" w:hAnsi="Calibri" w:cs="Calibri"/>
          <w:bCs/>
          <w:lang w:val="en-US"/>
        </w:rPr>
        <w:t>, Utrecht: Athena3: pp. 55-74.</w:t>
      </w:r>
    </w:p>
    <w:p w:rsidR="00541BCC" w:rsidRPr="00BC13D9" w:rsidRDefault="00541BCC" w:rsidP="00CE39B7">
      <w:pPr>
        <w:pStyle w:val="Default"/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 xml:space="preserve"> </w:t>
      </w:r>
      <w:r w:rsidRPr="00BC13D9">
        <w:rPr>
          <w:rFonts w:ascii="Calibri" w:hAnsi="Calibri" w:cs="Calibri"/>
          <w:lang w:val="en-US"/>
        </w:rPr>
        <w:t xml:space="preserve">Hall, Stuart 1997. The spectacle of the “Other”. In: Stuart Hall (ed) </w:t>
      </w:r>
      <w:r w:rsidRPr="00BC13D9">
        <w:rPr>
          <w:rFonts w:ascii="Calibri" w:hAnsi="Calibri" w:cs="Calibri"/>
          <w:i/>
          <w:iCs/>
          <w:lang w:val="en-US"/>
        </w:rPr>
        <w:t xml:space="preserve">Representation. Cultural Representations and Signifying Practices. </w:t>
      </w:r>
      <w:r w:rsidRPr="00BC13D9">
        <w:rPr>
          <w:rFonts w:ascii="Calibri" w:hAnsi="Calibri" w:cs="Calibri"/>
          <w:lang w:val="en-US"/>
        </w:rPr>
        <w:t xml:space="preserve">London: Sage Publications. (pp. 223-279). (56 pp) </w:t>
      </w:r>
    </w:p>
    <w:p w:rsidR="00541BCC" w:rsidRPr="00BC13D9" w:rsidRDefault="00541BCC" w:rsidP="00CE39B7">
      <w:pPr>
        <w:pStyle w:val="Rubrik2"/>
        <w:shd w:val="clear" w:color="auto" w:fill="FFFFFF"/>
        <w:spacing w:after="0" w:line="240" w:lineRule="auto"/>
        <w:rPr>
          <w:rFonts w:ascii="Calibri" w:hAnsi="Calibri" w:cs="Calibri"/>
          <w:b w:val="0"/>
          <w:color w:val="474747"/>
          <w:sz w:val="24"/>
          <w:szCs w:val="24"/>
          <w:lang w:val="en-US"/>
        </w:rPr>
      </w:pPr>
      <w:r w:rsidRPr="00BC13D9">
        <w:rPr>
          <w:rFonts w:ascii="Calibri" w:eastAsia="SimSun" w:hAnsi="Calibri" w:cs="Calibri"/>
          <w:b w:val="0"/>
          <w:sz w:val="24"/>
          <w:szCs w:val="24"/>
          <w:lang w:val="en-US"/>
        </w:rPr>
        <w:t>-</w:t>
      </w:r>
      <w:r>
        <w:rPr>
          <w:rFonts w:ascii="Calibri" w:eastAsia="SimSun" w:hAnsi="Calibri" w:cs="Calibri"/>
          <w:b w:val="0"/>
          <w:sz w:val="24"/>
          <w:szCs w:val="24"/>
          <w:lang w:val="en-US"/>
        </w:rPr>
        <w:t xml:space="preserve"> 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Horsford,</w:t>
      </w:r>
      <w:r w:rsidRPr="00BC13D9">
        <w:rPr>
          <w:rFonts w:ascii="Calibri" w:hAnsi="Calibri" w:cs="Calibri"/>
          <w:b w:val="0"/>
          <w:sz w:val="24"/>
          <w:szCs w:val="24"/>
          <w:vertAlign w:val="superscript"/>
          <w:lang w:val="en-US"/>
        </w:rPr>
        <w:t xml:space="preserve"> 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Sonya Douglass &amp; Tillman, Linda C. (2012)</w:t>
      </w:r>
      <w:r w:rsidRPr="00BC13D9">
        <w:rPr>
          <w:rFonts w:ascii="Calibri" w:hAnsi="Calibri" w:cs="Calibri"/>
          <w:b w:val="0"/>
          <w:sz w:val="24"/>
          <w:szCs w:val="24"/>
          <w:vertAlign w:val="superscript"/>
          <w:lang w:val="en-US"/>
        </w:rPr>
        <w:t xml:space="preserve"> 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Inventing herself: examining the intersectional identities and educational leadership of Black women in the USA</w:t>
      </w:r>
      <w:r w:rsidRPr="00BC13D9">
        <w:rPr>
          <w:rFonts w:ascii="Calibri" w:hAnsi="Calibri" w:cs="Calibri"/>
          <w:b w:val="0"/>
          <w:i/>
          <w:sz w:val="24"/>
          <w:szCs w:val="24"/>
          <w:lang w:val="en-US"/>
        </w:rPr>
        <w:t>, International Journal of Qualitative Studies in</w:t>
      </w:r>
      <w:r w:rsidRPr="00BC13D9">
        <w:rPr>
          <w:rStyle w:val="apple-converted-space"/>
          <w:rFonts w:ascii="Calibri" w:hAnsi="Calibri" w:cs="Calibri"/>
          <w:b w:val="0"/>
          <w:i/>
          <w:sz w:val="24"/>
          <w:szCs w:val="24"/>
          <w:lang w:val="en-US"/>
        </w:rPr>
        <w:t> </w:t>
      </w:r>
      <w:r w:rsidRPr="00BC13D9">
        <w:rPr>
          <w:rFonts w:ascii="Calibri" w:hAnsi="Calibri" w:cs="Calibri"/>
          <w:b w:val="0"/>
          <w:i/>
          <w:sz w:val="24"/>
          <w:szCs w:val="24"/>
          <w:lang w:val="en-US"/>
        </w:rPr>
        <w:t>Education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, 25 (1), pp. 1-9.</w:t>
      </w:r>
    </w:p>
    <w:p w:rsidR="00541BCC" w:rsidRPr="00BC13D9" w:rsidRDefault="00541BCC" w:rsidP="00CE39B7">
      <w:pPr>
        <w:pStyle w:val="Rubrik2"/>
        <w:shd w:val="clear" w:color="auto" w:fill="FFFFFF"/>
        <w:spacing w:after="0" w:line="240" w:lineRule="auto"/>
        <w:rPr>
          <w:rFonts w:ascii="Calibri" w:eastAsia="Times New Roman" w:hAnsi="Calibri" w:cs="Calibri"/>
          <w:b w:val="0"/>
          <w:sz w:val="24"/>
          <w:szCs w:val="24"/>
          <w:lang w:val="en-US"/>
        </w:rPr>
      </w:pP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- </w:t>
      </w:r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Johansson, </w:t>
      </w:r>
      <w:proofErr w:type="spellStart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Marjana</w:t>
      </w:r>
      <w:proofErr w:type="spellEnd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&amp; </w:t>
      </w:r>
      <w:proofErr w:type="spellStart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Śliwa</w:t>
      </w:r>
      <w:proofErr w:type="spellEnd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Martyna</w:t>
      </w:r>
      <w:proofErr w:type="spellEnd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(2014) </w:t>
      </w:r>
      <w:r w:rsidRPr="00BC13D9">
        <w:rPr>
          <w:rFonts w:ascii="Calibri" w:eastAsia="Times New Roman" w:hAnsi="Calibri" w:cs="Calibri"/>
          <w:b w:val="0"/>
          <w:sz w:val="24"/>
          <w:szCs w:val="24"/>
          <w:lang w:val="en-US"/>
        </w:rPr>
        <w:t xml:space="preserve">Gender, foreignness and academia: an intersectional analysis of the experiences of foreign women academics in UK business schools, </w:t>
      </w:r>
      <w:r w:rsidRPr="00BC13D9">
        <w:rPr>
          <w:rFonts w:ascii="Calibri" w:eastAsia="Times New Roman" w:hAnsi="Calibri" w:cs="Calibri"/>
          <w:b w:val="0"/>
          <w:i/>
          <w:sz w:val="24"/>
          <w:szCs w:val="24"/>
          <w:lang w:val="en-US"/>
        </w:rPr>
        <w:t>Gender, Work and Organization</w:t>
      </w:r>
      <w:r w:rsidRPr="00BC13D9">
        <w:rPr>
          <w:rFonts w:ascii="Calibri" w:eastAsia="Times New Roman" w:hAnsi="Calibri" w:cs="Calibri"/>
          <w:b w:val="0"/>
          <w:sz w:val="24"/>
          <w:szCs w:val="24"/>
          <w:lang w:val="en-US"/>
        </w:rPr>
        <w:t>, 21 (1), pp. 18-36.</w:t>
      </w:r>
      <w:r w:rsidRPr="00BC13D9">
        <w:rPr>
          <w:rFonts w:ascii="Calibri" w:eastAsia="Times New Roman" w:hAnsi="Calibri" w:cs="Calibri"/>
          <w:b w:val="0"/>
          <w:sz w:val="24"/>
          <w:szCs w:val="24"/>
          <w:lang w:val="en-US"/>
        </w:rPr>
        <w:br/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-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 xml:space="preserve">Morley, Louise (2010) Gender mainstreaming: myths and measurement in higher education in Ghana and Tanzania, </w:t>
      </w:r>
      <w:r w:rsidRPr="00BC13D9">
        <w:rPr>
          <w:rFonts w:ascii="Calibri" w:hAnsi="Calibri" w:cs="Calibri"/>
          <w:b w:val="0"/>
          <w:i/>
          <w:sz w:val="24"/>
          <w:szCs w:val="24"/>
          <w:lang w:val="en-US"/>
        </w:rPr>
        <w:t>Compare: A Journal of Comparative and International Education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, 40 (4), pp. 533-550.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</w:t>
      </w:r>
      <w:proofErr w:type="spellStart"/>
      <w:r w:rsidRPr="00BC13D9">
        <w:rPr>
          <w:rFonts w:ascii="Calibri" w:hAnsi="Calibri" w:cs="Calibri"/>
          <w:lang w:val="en-US"/>
        </w:rPr>
        <w:t>Jyrkinen</w:t>
      </w:r>
      <w:proofErr w:type="spellEnd"/>
      <w:r w:rsidRPr="00BC13D9">
        <w:rPr>
          <w:rFonts w:ascii="Calibri" w:hAnsi="Calibri" w:cs="Calibri"/>
          <w:lang w:val="en-US"/>
        </w:rPr>
        <w:t xml:space="preserve">, </w:t>
      </w:r>
      <w:proofErr w:type="spellStart"/>
      <w:r w:rsidRPr="00BC13D9">
        <w:rPr>
          <w:rFonts w:ascii="Calibri" w:hAnsi="Calibri" w:cs="Calibri"/>
          <w:lang w:val="en-US"/>
        </w:rPr>
        <w:t>Marjut</w:t>
      </w:r>
      <w:proofErr w:type="spellEnd"/>
      <w:r w:rsidRPr="00BC13D9">
        <w:rPr>
          <w:rFonts w:ascii="Calibri" w:hAnsi="Calibri" w:cs="Calibri"/>
          <w:lang w:val="en-US"/>
        </w:rPr>
        <w:t xml:space="preserve"> (2014) Women managers, careers and gendered ageism, </w:t>
      </w:r>
      <w:r w:rsidRPr="00BC13D9">
        <w:rPr>
          <w:rFonts w:ascii="Calibri" w:hAnsi="Calibri" w:cs="Calibri"/>
          <w:i/>
          <w:lang w:val="en-US"/>
        </w:rPr>
        <w:t>Scandinavian Journal of Management</w:t>
      </w:r>
      <w:r w:rsidRPr="00BC13D9">
        <w:rPr>
          <w:rFonts w:ascii="Calibri" w:hAnsi="Calibri" w:cs="Calibri"/>
          <w:lang w:val="en-US"/>
        </w:rPr>
        <w:t>, 30, pp. 175-185.</w:t>
      </w:r>
    </w:p>
    <w:p w:rsidR="00541BCC" w:rsidRPr="00BC13D9" w:rsidRDefault="00541BCC" w:rsidP="00CE39B7">
      <w:pPr>
        <w:pStyle w:val="Default"/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 xml:space="preserve"> </w:t>
      </w:r>
      <w:r w:rsidRPr="00BC13D9">
        <w:rPr>
          <w:rFonts w:ascii="Calibri" w:hAnsi="Calibri" w:cs="Calibri"/>
          <w:lang w:val="en-US"/>
        </w:rPr>
        <w:t xml:space="preserve">Latour, Bruno (1993). </w:t>
      </w:r>
      <w:r w:rsidRPr="00BC13D9">
        <w:rPr>
          <w:rFonts w:ascii="Calibri" w:hAnsi="Calibri" w:cs="Calibri"/>
          <w:i/>
          <w:iCs/>
          <w:lang w:val="en-US"/>
        </w:rPr>
        <w:t xml:space="preserve">We have never been modern. </w:t>
      </w:r>
      <w:r w:rsidRPr="00BC13D9">
        <w:rPr>
          <w:rFonts w:ascii="Calibri" w:hAnsi="Calibri" w:cs="Calibri"/>
          <w:lang w:val="en-US"/>
        </w:rPr>
        <w:t xml:space="preserve">Cambridge, Mass.: Harvard Univ. Press. (p 13- 48) (35 pp) </w:t>
      </w:r>
    </w:p>
    <w:p w:rsidR="00541BCC" w:rsidRPr="00BC13D9" w:rsidRDefault="00541BCC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 xml:space="preserve"> </w:t>
      </w:r>
      <w:r w:rsidRPr="00BC13D9">
        <w:rPr>
          <w:rFonts w:ascii="Calibri" w:hAnsi="Calibri" w:cs="Calibri"/>
          <w:lang w:val="en"/>
        </w:rPr>
        <w:t>Lewis, Gail. Unsafe Travel: Experiencing Intersectionality and Feminist Displacements.  Signs, Vol. 38, No. 4, 2013, Intersectionality: Theorizing Power, Empowering Theory. (Summer 2013), pp. 869-892. 24 pp.</w:t>
      </w:r>
    </w:p>
    <w:p w:rsidR="00541BCC" w:rsidRPr="00BC13D9" w:rsidRDefault="00541BCC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Lugones</w:t>
      </w:r>
      <w:proofErr w:type="spellEnd"/>
      <w:r w:rsidRPr="00BC13D9">
        <w:rPr>
          <w:rFonts w:ascii="Calibri" w:hAnsi="Calibri" w:cs="Calibri"/>
          <w:lang w:val="en"/>
        </w:rPr>
        <w:t>, Maria. Toward a Decolonial Feminism. Hypatia. Special Issue: Feminist Legacies/Feminist Futures. Vol. 25, Issue 4, 2010, pp. 742-759. 18 pp.</w:t>
      </w:r>
    </w:p>
    <w:p w:rsidR="00541BCC" w:rsidRPr="00BC13D9" w:rsidRDefault="00541BCC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>-</w:t>
      </w:r>
      <w:r>
        <w:rPr>
          <w:rFonts w:cs="Calibri"/>
          <w:sz w:val="24"/>
          <w:szCs w:val="24"/>
          <w:lang w:val="en-US"/>
        </w:rPr>
        <w:t xml:space="preserve"> </w:t>
      </w:r>
      <w:r w:rsidRPr="00BC13D9">
        <w:rPr>
          <w:rFonts w:cs="Calibri"/>
          <w:sz w:val="24"/>
          <w:szCs w:val="24"/>
          <w:lang w:val="en-US"/>
        </w:rPr>
        <w:t xml:space="preserve">Lykke, Nina (2010). </w:t>
      </w:r>
      <w:r w:rsidRPr="00BC13D9">
        <w:rPr>
          <w:rFonts w:cs="Calibri"/>
          <w:i/>
          <w:sz w:val="24"/>
          <w:szCs w:val="24"/>
          <w:lang w:val="en-US"/>
        </w:rPr>
        <w:t>Feminist studies: a guide to intersectional theory, methodology and writing.</w:t>
      </w:r>
      <w:r w:rsidRPr="00BC13D9">
        <w:rPr>
          <w:rFonts w:cs="Calibri"/>
          <w:sz w:val="24"/>
          <w:szCs w:val="24"/>
          <w:lang w:val="en-US"/>
        </w:rPr>
        <w:t xml:space="preserve"> New York: Routledge. Chapter 1-3 (pp 3-49) (46</w:t>
      </w:r>
      <w:proofErr w:type="gramStart"/>
      <w:r w:rsidRPr="00BC13D9">
        <w:rPr>
          <w:rFonts w:cs="Calibri"/>
          <w:sz w:val="24"/>
          <w:szCs w:val="24"/>
          <w:lang w:val="en-US"/>
        </w:rPr>
        <w:t>p)¨</w:t>
      </w:r>
      <w:proofErr w:type="gramEnd"/>
    </w:p>
    <w:p w:rsidR="00541BCC" w:rsidRPr="00BC13D9" w:rsidRDefault="00541BCC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lastRenderedPageBreak/>
        <w:t xml:space="preserve">- Lykke, Nina (2010). </w:t>
      </w:r>
      <w:r w:rsidRPr="00BC13D9">
        <w:rPr>
          <w:rFonts w:cs="Calibri"/>
          <w:i/>
          <w:sz w:val="24"/>
          <w:szCs w:val="24"/>
          <w:lang w:val="en-US"/>
        </w:rPr>
        <w:t>Feminist studies: a guide to intersectional theory, methodology and writing.</w:t>
      </w:r>
      <w:r w:rsidRPr="00BC13D9">
        <w:rPr>
          <w:rFonts w:cs="Calibri"/>
          <w:sz w:val="24"/>
          <w:szCs w:val="24"/>
          <w:lang w:val="en-US"/>
        </w:rPr>
        <w:t xml:space="preserve"> New York: Routledge. Chapter 6-7-8, pp. 87-144, and Chapter 11, pp. 187-200 (70 p) 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Pr="00BC13D9">
        <w:rPr>
          <w:rFonts w:ascii="Calibri" w:hAnsi="Calibri" w:cs="Calibri"/>
          <w:lang w:val="en-US"/>
        </w:rPr>
        <w:t xml:space="preserve">McBride, Anne, Gail </w:t>
      </w:r>
      <w:proofErr w:type="spellStart"/>
      <w:r w:rsidRPr="00BC13D9">
        <w:rPr>
          <w:rFonts w:ascii="Calibri" w:hAnsi="Calibri" w:cs="Calibri"/>
          <w:lang w:val="en-US"/>
        </w:rPr>
        <w:t>Hebson</w:t>
      </w:r>
      <w:proofErr w:type="spellEnd"/>
      <w:r w:rsidRPr="00BC13D9">
        <w:rPr>
          <w:rFonts w:ascii="Calibri" w:hAnsi="Calibri" w:cs="Calibri"/>
          <w:lang w:val="en-US"/>
        </w:rPr>
        <w:t xml:space="preserve">, Jane Holgate (2015) Intersectionality: are we taking enough notice in the field of work and employment relations? </w:t>
      </w:r>
      <w:r w:rsidRPr="00BC13D9">
        <w:rPr>
          <w:rFonts w:ascii="Calibri" w:hAnsi="Calibri" w:cs="Calibri"/>
          <w:i/>
          <w:lang w:val="en-US"/>
        </w:rPr>
        <w:t>Work, employment and society</w:t>
      </w:r>
      <w:r w:rsidRPr="00BC13D9">
        <w:rPr>
          <w:rFonts w:ascii="Calibri" w:hAnsi="Calibri" w:cs="Calibri"/>
          <w:lang w:val="en-US"/>
        </w:rPr>
        <w:t>, 29 (2), pp. 331-341.</w:t>
      </w:r>
    </w:p>
    <w:p w:rsidR="00541BCC" w:rsidRPr="00BC13D9" w:rsidRDefault="00541BCC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>-</w:t>
      </w:r>
      <w:r>
        <w:rPr>
          <w:rFonts w:cs="Calibri"/>
          <w:sz w:val="24"/>
          <w:szCs w:val="24"/>
          <w:lang w:val="en-US"/>
        </w:rPr>
        <w:t xml:space="preserve"> </w:t>
      </w:r>
      <w:r w:rsidRPr="00BC13D9">
        <w:rPr>
          <w:rFonts w:cs="Calibri"/>
          <w:sz w:val="24"/>
          <w:szCs w:val="24"/>
          <w:lang w:val="en-US"/>
        </w:rPr>
        <w:t xml:space="preserve">Mohanty, Chandra T. 1988. Under Western Eyes: Feminist Scholarship and Colonial Discourses. </w:t>
      </w:r>
      <w:r w:rsidRPr="00BC13D9">
        <w:rPr>
          <w:rFonts w:cs="Calibri"/>
          <w:i/>
          <w:sz w:val="24"/>
          <w:szCs w:val="24"/>
          <w:lang w:val="en-US"/>
        </w:rPr>
        <w:t>Feminist Review</w:t>
      </w:r>
      <w:r w:rsidRPr="00BC13D9">
        <w:rPr>
          <w:rFonts w:cs="Calibri"/>
          <w:sz w:val="24"/>
          <w:szCs w:val="24"/>
          <w:lang w:val="en-US"/>
        </w:rPr>
        <w:t xml:space="preserve"> 30: 49-74. (25p) (Can be downloaded from several </w:t>
      </w:r>
      <w:proofErr w:type="spellStart"/>
      <w:r w:rsidRPr="00BC13D9">
        <w:rPr>
          <w:rFonts w:cs="Calibri"/>
          <w:sz w:val="24"/>
          <w:szCs w:val="24"/>
          <w:lang w:val="en-US"/>
        </w:rPr>
        <w:t>InternetSites</w:t>
      </w:r>
      <w:proofErr w:type="spellEnd"/>
      <w:r w:rsidRPr="00BC13D9">
        <w:rPr>
          <w:rFonts w:cs="Calibri"/>
          <w:sz w:val="24"/>
          <w:szCs w:val="24"/>
          <w:lang w:val="en-US"/>
        </w:rPr>
        <w:t>; google it, and you’ll see.)</w:t>
      </w:r>
    </w:p>
    <w:p w:rsidR="00541BCC" w:rsidRPr="00BC13D9" w:rsidRDefault="00541BCC" w:rsidP="00CE39B7">
      <w:pPr>
        <w:pStyle w:val="Rubrik2"/>
        <w:shd w:val="clear" w:color="auto" w:fill="FFFFFF"/>
        <w:spacing w:after="0" w:line="240" w:lineRule="auto"/>
        <w:rPr>
          <w:rFonts w:ascii="Calibri" w:hAnsi="Calibri" w:cs="Calibri"/>
          <w:b w:val="0"/>
          <w:bCs w:val="0"/>
          <w:sz w:val="24"/>
          <w:szCs w:val="24"/>
          <w:lang w:val="en-US"/>
        </w:rPr>
      </w:pPr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-</w:t>
      </w: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Verbos</w:t>
      </w:r>
      <w:proofErr w:type="spellEnd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Klemm, Amy, &amp; Humphries, Maria T. (2012) Decoupling equality, diversity, and inclusion from liberal projects: Hailing indigenous contributions to institutional change, </w:t>
      </w:r>
      <w:r w:rsidRPr="00BC13D9">
        <w:rPr>
          <w:rFonts w:ascii="Calibri" w:hAnsi="Calibri" w:cs="Calibri"/>
          <w:b w:val="0"/>
          <w:bCs w:val="0"/>
          <w:i/>
          <w:sz w:val="24"/>
          <w:szCs w:val="24"/>
          <w:lang w:val="en-US"/>
        </w:rPr>
        <w:t>Equality, Diversity and Inclusion</w:t>
      </w:r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, 31 (5/6), pp. 506-525.</w:t>
      </w:r>
    </w:p>
    <w:p w:rsidR="00541BCC" w:rsidRPr="00BC13D9" w:rsidRDefault="00541BCC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 xml:space="preserve"> </w:t>
      </w:r>
      <w:r w:rsidRPr="00BC13D9">
        <w:rPr>
          <w:rFonts w:ascii="Calibri" w:hAnsi="Calibri" w:cs="Calibri"/>
          <w:lang w:val="en"/>
        </w:rPr>
        <w:t xml:space="preserve">Yuval-Davis, </w:t>
      </w:r>
      <w:proofErr w:type="spellStart"/>
      <w:r w:rsidRPr="00BC13D9">
        <w:rPr>
          <w:rFonts w:ascii="Calibri" w:hAnsi="Calibri" w:cs="Calibri"/>
          <w:lang w:val="en"/>
        </w:rPr>
        <w:t>Nira</w:t>
      </w:r>
      <w:proofErr w:type="spellEnd"/>
      <w:r w:rsidRPr="00BC13D9">
        <w:rPr>
          <w:rFonts w:ascii="Calibri" w:hAnsi="Calibri" w:cs="Calibri"/>
          <w:lang w:val="en"/>
        </w:rPr>
        <w:t>.  ‘Intersectionality and Feminist Politics,’ European Journal of Women’s Studies 13(3), 2006, 193-209. 19 pages</w:t>
      </w:r>
    </w:p>
    <w:p w:rsidR="00CE39B7" w:rsidRPr="00BC13D9" w:rsidRDefault="00CE39B7" w:rsidP="00CE39B7">
      <w:pPr>
        <w:rPr>
          <w:rFonts w:ascii="Calibri" w:hAnsi="Calibri" w:cs="Calibri"/>
          <w:lang w:val="en-US"/>
        </w:rPr>
      </w:pPr>
    </w:p>
    <w:p w:rsidR="00CE39B7" w:rsidRPr="00BC13D9" w:rsidRDefault="00CE39B7" w:rsidP="00CE39B7">
      <w:pPr>
        <w:pStyle w:val="Oformateradtext"/>
        <w:rPr>
          <w:rFonts w:cs="Calibri"/>
          <w:sz w:val="24"/>
          <w:szCs w:val="24"/>
          <w:lang w:val="en-US"/>
        </w:rPr>
      </w:pPr>
    </w:p>
    <w:p w:rsidR="00CE39B7" w:rsidRPr="00BC13D9" w:rsidRDefault="00CE39B7" w:rsidP="00CE39B7">
      <w:pPr>
        <w:pStyle w:val="Oformateradtext"/>
        <w:jc w:val="center"/>
        <w:rPr>
          <w:rFonts w:cs="Calibri"/>
          <w:sz w:val="24"/>
          <w:szCs w:val="24"/>
          <w:lang w:val="en-US"/>
        </w:rPr>
      </w:pPr>
    </w:p>
    <w:p w:rsidR="00CE39B7" w:rsidRPr="00BC13D9" w:rsidRDefault="00CE39B7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b/>
          <w:sz w:val="24"/>
          <w:szCs w:val="24"/>
          <w:lang w:val="en-US"/>
        </w:rPr>
        <w:t>Extensive readings</w:t>
      </w:r>
      <w:r w:rsidRPr="00BC13D9">
        <w:rPr>
          <w:rFonts w:cs="Calibri"/>
          <w:sz w:val="24"/>
          <w:szCs w:val="24"/>
          <w:lang w:val="en-US"/>
        </w:rPr>
        <w:t xml:space="preserve"> 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</w:t>
      </w:r>
      <w:proofErr w:type="spellStart"/>
      <w:r w:rsidRPr="00BC13D9">
        <w:rPr>
          <w:rFonts w:cs="Calibri"/>
          <w:sz w:val="24"/>
          <w:szCs w:val="24"/>
          <w:lang w:val="en-US"/>
        </w:rPr>
        <w:t>Alaimo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, Stacy. 2010. The naked word: The trans-corporeal ethics of the protesting body. </w:t>
      </w:r>
      <w:r w:rsidRPr="00BC13D9">
        <w:rPr>
          <w:rFonts w:cs="Calibri"/>
          <w:i/>
          <w:sz w:val="24"/>
          <w:szCs w:val="24"/>
          <w:lang w:val="en-US"/>
        </w:rPr>
        <w:t>Women and Performance: a journal of feminist theory.</w:t>
      </w:r>
      <w:r w:rsidRPr="00BC13D9">
        <w:rPr>
          <w:rFonts w:cs="Calibri"/>
          <w:sz w:val="24"/>
          <w:szCs w:val="24"/>
          <w:lang w:val="en-US"/>
        </w:rPr>
        <w:t xml:space="preserve"> Vol 20 Issue 1, 2010. 15-36. (21p)</w:t>
      </w:r>
    </w:p>
    <w:p w:rsidR="00BC13D9" w:rsidRPr="00BC13D9" w:rsidRDefault="00BC13D9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 Anzaldúa, Gloria. Borderlands/La Frontera: The New Mestiza. San Francisco: Aunt Lute Books, 1999.</w:t>
      </w:r>
    </w:p>
    <w:p w:rsidR="00BC13D9" w:rsidRPr="00BC13D9" w:rsidRDefault="00626F31" w:rsidP="00CE39B7">
      <w:pPr>
        <w:rPr>
          <w:rFonts w:ascii="Calibri" w:eastAsia="Times New Roman" w:hAnsi="Calibri" w:cs="Calibri"/>
          <w:lang w:val="en-US"/>
        </w:rPr>
      </w:pPr>
      <w:hyperlink r:id="rId4" w:tooltip="Revisiting feminist activism at managerial universities." w:history="1">
        <w:r w:rsidR="00BC13D9" w:rsidRPr="00BC13D9">
          <w:rPr>
            <w:rFonts w:ascii="Calibri" w:eastAsia="Times New Roman" w:hAnsi="Calibri" w:cs="Calibri"/>
            <w:lang w:val="en-US"/>
          </w:rPr>
          <w:t xml:space="preserve">- </w:t>
        </w:r>
        <w:proofErr w:type="spellStart"/>
        <w:r w:rsidR="00BC13D9" w:rsidRPr="00BC13D9">
          <w:rPr>
            <w:rFonts w:ascii="Calibri" w:eastAsia="Times New Roman" w:hAnsi="Calibri" w:cs="Calibri"/>
            <w:lang w:val="en-US"/>
          </w:rPr>
          <w:t>Bendl</w:t>
        </w:r>
        <w:proofErr w:type="spellEnd"/>
        <w:r w:rsidR="00BC13D9" w:rsidRPr="00BC13D9">
          <w:rPr>
            <w:rFonts w:ascii="Calibri" w:eastAsia="Times New Roman" w:hAnsi="Calibri" w:cs="Calibri"/>
            <w:lang w:val="en-US"/>
          </w:rPr>
          <w:t>, Regine &amp; Schmidt, Angelika (2012) Revisiting feminist activism at managerial universities</w:t>
        </w:r>
      </w:hyperlink>
      <w:r w:rsidR="00BC13D9" w:rsidRPr="00BC13D9">
        <w:rPr>
          <w:rFonts w:ascii="Calibri" w:eastAsia="Times New Roman" w:hAnsi="Calibri" w:cs="Calibri"/>
          <w:lang w:val="en-US"/>
        </w:rPr>
        <w:t xml:space="preserve">, </w:t>
      </w:r>
      <w:r w:rsidR="00BC13D9" w:rsidRPr="00BC13D9">
        <w:rPr>
          <w:rFonts w:ascii="Calibri" w:eastAsia="Times New Roman" w:hAnsi="Calibri" w:cs="Calibri"/>
          <w:i/>
          <w:lang w:val="en-US"/>
        </w:rPr>
        <w:t>Equality, Diversity and Inclusion: An International Journal</w:t>
      </w:r>
      <w:r w:rsidR="00BC13D9" w:rsidRPr="00BC13D9">
        <w:rPr>
          <w:rFonts w:ascii="Calibri" w:eastAsia="Times New Roman" w:hAnsi="Calibri" w:cs="Calibri"/>
          <w:lang w:val="en-US"/>
        </w:rPr>
        <w:t>, 31, (5/6), pp. 484-505.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 - Butler, Judith. Doing Justice to Someone: Sex Reassignment and Allegories of Transsexuality. </w:t>
      </w:r>
      <w:r w:rsidRPr="00BC13D9">
        <w:rPr>
          <w:rFonts w:cs="Calibri"/>
          <w:i/>
          <w:sz w:val="24"/>
          <w:szCs w:val="24"/>
          <w:lang w:val="en-US"/>
        </w:rPr>
        <w:t>GLQ: A Journal of Lesbian and Gay Studies</w:t>
      </w:r>
      <w:r w:rsidRPr="00BC13D9">
        <w:rPr>
          <w:rFonts w:cs="Calibri"/>
          <w:sz w:val="24"/>
          <w:szCs w:val="24"/>
          <w:lang w:val="en-US"/>
        </w:rPr>
        <w:t xml:space="preserve">. Vol 7, No 4, 2001, pp. 621-636 </w:t>
      </w:r>
    </w:p>
    <w:p w:rsidR="00541BCC" w:rsidRPr="00BC13D9" w:rsidRDefault="00541BCC" w:rsidP="00541BCC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 xml:space="preserve"> </w:t>
      </w:r>
      <w:r w:rsidRPr="00BC13D9">
        <w:rPr>
          <w:rFonts w:ascii="Calibri" w:hAnsi="Calibri" w:cs="Calibri"/>
          <w:lang w:val="en"/>
        </w:rPr>
        <w:t>Collins, Patricia Hill. Black Feminist Thought: Knowledge, Consciousness, and the Politics of Empowerment. N.Y: Routledge, 2000 [1991]. 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Crenshaw, </w:t>
      </w:r>
      <w:proofErr w:type="spellStart"/>
      <w:r w:rsidRPr="00BC13D9">
        <w:rPr>
          <w:rFonts w:cs="Calibri"/>
          <w:sz w:val="24"/>
          <w:szCs w:val="24"/>
          <w:lang w:val="en-US"/>
        </w:rPr>
        <w:t>Kimberlé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 W. 1995. Mapping the Margins: Intersectionality, Identity Politics, and Violence Against Women of Color. </w:t>
      </w:r>
      <w:proofErr w:type="spellStart"/>
      <w:r w:rsidRPr="00BC13D9">
        <w:rPr>
          <w:rFonts w:cs="Calibri"/>
          <w:sz w:val="24"/>
          <w:szCs w:val="24"/>
          <w:lang w:val="en-US"/>
        </w:rPr>
        <w:t>Kimberlé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 Crenshaw, Neil </w:t>
      </w:r>
      <w:proofErr w:type="spellStart"/>
      <w:r w:rsidRPr="00BC13D9">
        <w:rPr>
          <w:rFonts w:cs="Calibri"/>
          <w:sz w:val="24"/>
          <w:szCs w:val="24"/>
          <w:lang w:val="en-US"/>
        </w:rPr>
        <w:t>Gotanda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, Gary Peller and Kendal Thomas, eds. </w:t>
      </w:r>
      <w:r w:rsidRPr="00BC13D9">
        <w:rPr>
          <w:rFonts w:cs="Calibri"/>
          <w:i/>
          <w:sz w:val="24"/>
          <w:szCs w:val="24"/>
          <w:lang w:val="en-US"/>
        </w:rPr>
        <w:t>Critical Race Theory. The Key Writings That Formed the Movement</w:t>
      </w:r>
      <w:r w:rsidRPr="00BC13D9">
        <w:rPr>
          <w:rFonts w:cs="Calibri"/>
          <w:sz w:val="24"/>
          <w:szCs w:val="24"/>
          <w:lang w:val="en-US"/>
        </w:rPr>
        <w:t>. New York: The New Press: 357-384.</w:t>
      </w:r>
    </w:p>
    <w:p w:rsidR="00BC13D9" w:rsidRPr="00BC13D9" w:rsidRDefault="00BC13D9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 xml:space="preserve">- Crenshaw, </w:t>
      </w:r>
      <w:proofErr w:type="spellStart"/>
      <w:r w:rsidRPr="00BC13D9">
        <w:rPr>
          <w:rFonts w:ascii="Calibri" w:hAnsi="Calibri" w:cs="Calibri"/>
          <w:lang w:val="en"/>
        </w:rPr>
        <w:t>Kimberle</w:t>
      </w:r>
      <w:proofErr w:type="spellEnd"/>
      <w:r w:rsidRPr="00BC13D9">
        <w:rPr>
          <w:rFonts w:ascii="Calibri" w:hAnsi="Calibri" w:cs="Calibri"/>
          <w:lang w:val="en"/>
        </w:rPr>
        <w:t xml:space="preserve"> Williams, Sumi Cho and Leslie McCall. Toward a Field of Intersectionality Studies: Theory, Applications, and Praxis. - Signs, Vol. 38, No. 4. Intersectionality: Theorizing Power, Empowering Theory. (Summer 2013), pp. 785-810. 26 pp.</w:t>
      </w:r>
    </w:p>
    <w:p w:rsidR="00BC13D9" w:rsidRPr="00BC13D9" w:rsidRDefault="00BC13D9" w:rsidP="00CE39B7">
      <w:pPr>
        <w:rPr>
          <w:rFonts w:ascii="Calibri" w:hAnsi="Calibri" w:cs="Calibri"/>
        </w:rPr>
      </w:pPr>
      <w:r w:rsidRPr="00BC13D9">
        <w:rPr>
          <w:rFonts w:ascii="Calibri" w:hAnsi="Calibri" w:cs="Calibri"/>
          <w:lang w:val="en"/>
        </w:rPr>
        <w:t xml:space="preserve">- De los Reyes P, Molina I and </w:t>
      </w:r>
      <w:proofErr w:type="spellStart"/>
      <w:r w:rsidRPr="00BC13D9">
        <w:rPr>
          <w:rFonts w:ascii="Calibri" w:hAnsi="Calibri" w:cs="Calibri"/>
          <w:lang w:val="en"/>
        </w:rPr>
        <w:t>Mulinari</w:t>
      </w:r>
      <w:proofErr w:type="spellEnd"/>
      <w:r w:rsidRPr="00BC13D9">
        <w:rPr>
          <w:rFonts w:ascii="Calibri" w:hAnsi="Calibri" w:cs="Calibri"/>
          <w:lang w:val="en"/>
        </w:rPr>
        <w:t xml:space="preserve"> D. </w:t>
      </w:r>
      <w:proofErr w:type="spellStart"/>
      <w:r w:rsidRPr="00BC13D9">
        <w:rPr>
          <w:rFonts w:ascii="Calibri" w:hAnsi="Calibri" w:cs="Calibri"/>
          <w:lang w:val="en"/>
        </w:rPr>
        <w:t>Intersektionalitet</w:t>
      </w:r>
      <w:proofErr w:type="spellEnd"/>
      <w:r w:rsidRPr="00BC13D9"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som</w:t>
      </w:r>
      <w:proofErr w:type="spellEnd"/>
      <w:r w:rsidRPr="00BC13D9"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teoretisk</w:t>
      </w:r>
      <w:proofErr w:type="spellEnd"/>
      <w:r w:rsidRPr="00BC13D9">
        <w:rPr>
          <w:rFonts w:ascii="Calibri" w:hAnsi="Calibri" w:cs="Calibri"/>
          <w:lang w:val="en"/>
        </w:rPr>
        <w:t xml:space="preserve"> ram vs </w:t>
      </w:r>
      <w:proofErr w:type="spellStart"/>
      <w:r w:rsidRPr="00BC13D9">
        <w:rPr>
          <w:rFonts w:ascii="Calibri" w:hAnsi="Calibri" w:cs="Calibri"/>
          <w:lang w:val="en"/>
        </w:rPr>
        <w:t>mång-faldsperspektivets</w:t>
      </w:r>
      <w:proofErr w:type="spellEnd"/>
      <w:r w:rsidRPr="00BC13D9"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tomma</w:t>
      </w:r>
      <w:proofErr w:type="spellEnd"/>
      <w:r w:rsidRPr="00BC13D9"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retorik</w:t>
      </w:r>
      <w:proofErr w:type="spellEnd"/>
      <w:r w:rsidRPr="00BC13D9">
        <w:rPr>
          <w:rFonts w:ascii="Calibri" w:hAnsi="Calibri" w:cs="Calibri"/>
          <w:lang w:val="en"/>
        </w:rPr>
        <w:t xml:space="preserve"> [Intersectionality as a theoretical framework vs the empty rhetoric of diversity]. </w:t>
      </w:r>
      <w:r w:rsidRPr="00BC13D9">
        <w:rPr>
          <w:rFonts w:ascii="Calibri" w:hAnsi="Calibri" w:cs="Calibri"/>
        </w:rPr>
        <w:t xml:space="preserve">Kvinnovetenskaplig Tidskrift 24(3–4), 2003, </w:t>
      </w:r>
      <w:proofErr w:type="spellStart"/>
      <w:r w:rsidRPr="00BC13D9">
        <w:rPr>
          <w:rFonts w:ascii="Calibri" w:hAnsi="Calibri" w:cs="Calibri"/>
        </w:rPr>
        <w:t>pp</w:t>
      </w:r>
      <w:proofErr w:type="spellEnd"/>
      <w:r w:rsidRPr="00BC13D9">
        <w:rPr>
          <w:rFonts w:ascii="Calibri" w:hAnsi="Calibri" w:cs="Calibri"/>
        </w:rPr>
        <w:t>. 159–162.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Eveline, Joan, Carol </w:t>
      </w:r>
      <w:proofErr w:type="spellStart"/>
      <w:r w:rsidRPr="00BC13D9">
        <w:rPr>
          <w:rFonts w:ascii="Calibri" w:hAnsi="Calibri" w:cs="Calibri"/>
          <w:lang w:val="en-US"/>
        </w:rPr>
        <w:t>Bacchi</w:t>
      </w:r>
      <w:proofErr w:type="spellEnd"/>
      <w:r w:rsidRPr="00BC13D9">
        <w:rPr>
          <w:rFonts w:ascii="Calibri" w:hAnsi="Calibri" w:cs="Calibri"/>
          <w:lang w:val="en-US"/>
        </w:rPr>
        <w:t xml:space="preserve">, Jennifer </w:t>
      </w:r>
      <w:proofErr w:type="spellStart"/>
      <w:r w:rsidRPr="00BC13D9">
        <w:rPr>
          <w:rFonts w:ascii="Calibri" w:hAnsi="Calibri" w:cs="Calibri"/>
          <w:lang w:val="en-US"/>
        </w:rPr>
        <w:t>Binns</w:t>
      </w:r>
      <w:proofErr w:type="spellEnd"/>
      <w:r w:rsidRPr="00BC13D9">
        <w:rPr>
          <w:rFonts w:ascii="Calibri" w:hAnsi="Calibri" w:cs="Calibri"/>
          <w:lang w:val="en-US"/>
        </w:rPr>
        <w:t xml:space="preserve"> (2009) Gender Mainstreaming versus Diversity Mainstreaming: Methodology as Emancipatory Politics, </w:t>
      </w:r>
      <w:r w:rsidRPr="00BC13D9">
        <w:rPr>
          <w:rFonts w:ascii="Calibri" w:hAnsi="Calibri" w:cs="Calibri"/>
          <w:i/>
          <w:lang w:val="en-US"/>
        </w:rPr>
        <w:t>Gender, Work and Organization</w:t>
      </w:r>
      <w:r w:rsidRPr="00BC13D9">
        <w:rPr>
          <w:rFonts w:ascii="Calibri" w:hAnsi="Calibri" w:cs="Calibri"/>
          <w:lang w:val="en-US"/>
        </w:rPr>
        <w:t>, 16 (2), pp. 198-216.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>- Grahn, Wera (2018). The politics of heritage: how to achieve change. In: Grahn, W and Wilson,</w:t>
      </w:r>
      <w:r w:rsidR="00541BCC">
        <w:rPr>
          <w:rFonts w:ascii="Calibri" w:hAnsi="Calibri" w:cs="Calibri"/>
          <w:lang w:val="en-US"/>
        </w:rPr>
        <w:t xml:space="preserve"> </w:t>
      </w:r>
      <w:r w:rsidRPr="00BC13D9">
        <w:rPr>
          <w:rFonts w:ascii="Calibri" w:hAnsi="Calibri" w:cs="Calibri"/>
          <w:lang w:val="en-US"/>
        </w:rPr>
        <w:t>R.</w:t>
      </w:r>
      <w:r w:rsidR="00541BCC">
        <w:rPr>
          <w:rFonts w:ascii="Calibri" w:hAnsi="Calibri" w:cs="Calibri"/>
          <w:lang w:val="en-US"/>
        </w:rPr>
        <w:t xml:space="preserve"> </w:t>
      </w:r>
      <w:r w:rsidRPr="00BC13D9">
        <w:rPr>
          <w:rFonts w:ascii="Calibri" w:hAnsi="Calibri" w:cs="Calibri"/>
          <w:lang w:val="en-US"/>
        </w:rPr>
        <w:t>(eds) Gender and heritage. London: Routledge (pp. 255-268)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>- Haraway, Donna. 1991b. A Cyborg Manifesto: Science, Technology, and Socialist-Feminism in the Late Twentieth Century. Donna Haraway</w:t>
      </w:r>
      <w:r w:rsidRPr="00BC13D9">
        <w:rPr>
          <w:rFonts w:cs="Calibri"/>
          <w:i/>
          <w:sz w:val="24"/>
          <w:szCs w:val="24"/>
          <w:lang w:val="en-US"/>
        </w:rPr>
        <w:t>: Simians, Cyborgs and Women. The Reinvention of Nature</w:t>
      </w:r>
      <w:r w:rsidRPr="00BC13D9">
        <w:rPr>
          <w:rFonts w:cs="Calibri"/>
          <w:sz w:val="24"/>
          <w:szCs w:val="24"/>
          <w:lang w:val="en-US"/>
        </w:rPr>
        <w:t xml:space="preserve">, London: Free Association Books: 149-181 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lastRenderedPageBreak/>
        <w:t xml:space="preserve">- Healy, Geraldine et al. (2011) Intersectional sensibilities in </w:t>
      </w:r>
      <w:proofErr w:type="spellStart"/>
      <w:r w:rsidRPr="00BC13D9">
        <w:rPr>
          <w:rFonts w:ascii="Calibri" w:hAnsi="Calibri" w:cs="Calibri"/>
          <w:lang w:val="en-US"/>
        </w:rPr>
        <w:t>analysing</w:t>
      </w:r>
      <w:proofErr w:type="spellEnd"/>
      <w:r w:rsidRPr="00BC13D9">
        <w:rPr>
          <w:rFonts w:ascii="Calibri" w:hAnsi="Calibri" w:cs="Calibri"/>
          <w:lang w:val="en-US"/>
        </w:rPr>
        <w:t xml:space="preserve"> inequality regimes in public sector organizations, </w:t>
      </w:r>
      <w:r w:rsidRPr="00BC13D9">
        <w:rPr>
          <w:rFonts w:ascii="Calibri" w:hAnsi="Calibri" w:cs="Calibri"/>
          <w:i/>
          <w:lang w:val="en-US"/>
        </w:rPr>
        <w:t>Gender, Work and Organization</w:t>
      </w:r>
      <w:r w:rsidRPr="00BC13D9">
        <w:rPr>
          <w:rFonts w:ascii="Calibri" w:hAnsi="Calibri" w:cs="Calibri"/>
          <w:lang w:val="en-US"/>
        </w:rPr>
        <w:t>, 18 (5), pp. 468-487.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hooks, bell (1994) </w:t>
      </w:r>
      <w:r w:rsidRPr="00BC13D9">
        <w:rPr>
          <w:rFonts w:ascii="Calibri" w:hAnsi="Calibri" w:cs="Calibri"/>
          <w:i/>
          <w:iCs/>
          <w:lang w:val="en-US"/>
        </w:rPr>
        <w:t>Teaching to transgress: education as the practice of freedom</w:t>
      </w:r>
      <w:r w:rsidRPr="00BC13D9">
        <w:rPr>
          <w:rFonts w:ascii="Calibri" w:hAnsi="Calibri" w:cs="Calibri"/>
          <w:lang w:val="en-US"/>
        </w:rPr>
        <w:t xml:space="preserve">. </w:t>
      </w:r>
      <w:proofErr w:type="spellStart"/>
      <w:proofErr w:type="gramStart"/>
      <w:r w:rsidRPr="00BC13D9">
        <w:rPr>
          <w:rFonts w:ascii="Calibri" w:hAnsi="Calibri" w:cs="Calibri"/>
          <w:lang w:val="en-US"/>
        </w:rPr>
        <w:t>London:Routledge</w:t>
      </w:r>
      <w:proofErr w:type="spellEnd"/>
      <w:proofErr w:type="gramEnd"/>
      <w:r w:rsidRPr="00BC13D9">
        <w:rPr>
          <w:rFonts w:ascii="Calibri" w:hAnsi="Calibri" w:cs="Calibri"/>
          <w:lang w:val="en-US"/>
        </w:rPr>
        <w:t>. (borrow from Library or to be bought) (pp1-44, 59-75)</w:t>
      </w:r>
    </w:p>
    <w:p w:rsidR="00BC13D9" w:rsidRPr="00BC13D9" w:rsidRDefault="00BC13D9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-US"/>
        </w:rPr>
        <w:t xml:space="preserve">- Hull, Gloria, Patricia Bell Scott, Barbara Smith. </w:t>
      </w:r>
      <w:r w:rsidRPr="00BC13D9">
        <w:rPr>
          <w:rFonts w:ascii="Calibri" w:hAnsi="Calibri" w:cs="Calibri"/>
          <w:lang w:val="en"/>
        </w:rPr>
        <w:t>All the Women are White, All the Blacks are Men but Some of Us are Brave. N.Y.: The Feminist Press at the City University of New York, 1982.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Latour, Bruno (1993). </w:t>
      </w:r>
      <w:r w:rsidRPr="00BC13D9">
        <w:rPr>
          <w:rFonts w:ascii="Calibri" w:hAnsi="Calibri" w:cs="Calibri"/>
          <w:i/>
          <w:iCs/>
          <w:lang w:val="en-US"/>
        </w:rPr>
        <w:t xml:space="preserve">We have never been modern. </w:t>
      </w:r>
      <w:r w:rsidRPr="00BC13D9">
        <w:rPr>
          <w:rFonts w:ascii="Calibri" w:hAnsi="Calibri" w:cs="Calibri"/>
          <w:lang w:val="en-US"/>
        </w:rPr>
        <w:t>Cambridge, Mass.: Harvard Univ. Press. (pp 1- 12, 48-90)</w:t>
      </w:r>
    </w:p>
    <w:p w:rsidR="00BC13D9" w:rsidRPr="00BC13D9" w:rsidRDefault="00BC13D9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 xml:space="preserve">- </w:t>
      </w:r>
      <w:proofErr w:type="spellStart"/>
      <w:r w:rsidRPr="00BC13D9">
        <w:rPr>
          <w:rFonts w:ascii="Calibri" w:hAnsi="Calibri" w:cs="Calibri"/>
          <w:lang w:val="en"/>
        </w:rPr>
        <w:t>Lionnet</w:t>
      </w:r>
      <w:proofErr w:type="spellEnd"/>
      <w:r w:rsidRPr="00BC13D9">
        <w:rPr>
          <w:rFonts w:ascii="Calibri" w:hAnsi="Calibri" w:cs="Calibri"/>
          <w:lang w:val="en"/>
        </w:rPr>
        <w:t>, Francoise, and Shu-</w:t>
      </w:r>
      <w:proofErr w:type="spellStart"/>
      <w:r w:rsidRPr="00BC13D9">
        <w:rPr>
          <w:rFonts w:ascii="Calibri" w:hAnsi="Calibri" w:cs="Calibri"/>
          <w:lang w:val="en"/>
        </w:rPr>
        <w:t>mei</w:t>
      </w:r>
      <w:proofErr w:type="spellEnd"/>
      <w:r w:rsidRPr="00BC13D9">
        <w:rPr>
          <w:rFonts w:ascii="Calibri" w:hAnsi="Calibri" w:cs="Calibri"/>
          <w:lang w:val="en"/>
        </w:rPr>
        <w:t xml:space="preserve"> Shih (eds.) The Creolization of Theory. Durham, London: Duke University Press, 2011.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Lykke, Nina (2010). </w:t>
      </w:r>
      <w:r w:rsidRPr="00BC13D9">
        <w:rPr>
          <w:rFonts w:cs="Calibri"/>
          <w:i/>
          <w:sz w:val="24"/>
          <w:szCs w:val="24"/>
          <w:lang w:val="en-US"/>
        </w:rPr>
        <w:t>Feminist studies: a guide to intersectional theory, methodology and writing.</w:t>
      </w:r>
      <w:r w:rsidRPr="00BC13D9">
        <w:rPr>
          <w:rFonts w:cs="Calibri"/>
          <w:sz w:val="24"/>
          <w:szCs w:val="24"/>
          <w:lang w:val="en-US"/>
        </w:rPr>
        <w:t xml:space="preserve"> New York: Routledge: Chapter 4-5 pp. 49-87. 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Lykke, Nina, Lynda Birke and Mette </w:t>
      </w:r>
      <w:proofErr w:type="spellStart"/>
      <w:r w:rsidRPr="00BC13D9">
        <w:rPr>
          <w:rFonts w:cs="Calibri"/>
          <w:sz w:val="24"/>
          <w:szCs w:val="24"/>
          <w:lang w:val="en-US"/>
        </w:rPr>
        <w:t>Bryld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: "Animal Performances: An exploration of intersections between feminist science studies and studies of human/animal relationships", in </w:t>
      </w:r>
      <w:r w:rsidRPr="00BC13D9">
        <w:rPr>
          <w:rFonts w:cs="Calibri"/>
          <w:i/>
          <w:sz w:val="24"/>
          <w:szCs w:val="24"/>
          <w:lang w:val="en-US"/>
        </w:rPr>
        <w:t>Feminist Theory</w:t>
      </w:r>
      <w:r w:rsidRPr="00BC13D9">
        <w:rPr>
          <w:rFonts w:cs="Calibri"/>
          <w:sz w:val="24"/>
          <w:szCs w:val="24"/>
          <w:lang w:val="en-US"/>
        </w:rPr>
        <w:t xml:space="preserve"> 5/2, 2004, 167-183. 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Lykke, Nina. 2009. Non-Innocent Intersections of Feminism and Environmentalism. </w:t>
      </w:r>
      <w:proofErr w:type="spellStart"/>
      <w:r w:rsidRPr="00BC13D9">
        <w:rPr>
          <w:rFonts w:cs="Calibri"/>
          <w:i/>
          <w:sz w:val="24"/>
          <w:szCs w:val="24"/>
          <w:lang w:val="en-US"/>
        </w:rPr>
        <w:t>Kvinder</w:t>
      </w:r>
      <w:proofErr w:type="spellEnd"/>
      <w:r w:rsidRPr="00BC13D9">
        <w:rPr>
          <w:rFonts w:cs="Calibri"/>
          <w:i/>
          <w:sz w:val="24"/>
          <w:szCs w:val="24"/>
          <w:lang w:val="en-US"/>
        </w:rPr>
        <w:t xml:space="preserve">, </w:t>
      </w:r>
      <w:proofErr w:type="spellStart"/>
      <w:r w:rsidRPr="00BC13D9">
        <w:rPr>
          <w:rFonts w:cs="Calibri"/>
          <w:i/>
          <w:sz w:val="24"/>
          <w:szCs w:val="24"/>
          <w:lang w:val="en-US"/>
        </w:rPr>
        <w:t>Køn</w:t>
      </w:r>
      <w:proofErr w:type="spellEnd"/>
      <w:r w:rsidRPr="00BC13D9">
        <w:rPr>
          <w:rFonts w:cs="Calibri"/>
          <w:i/>
          <w:sz w:val="24"/>
          <w:szCs w:val="24"/>
          <w:lang w:val="en-US"/>
        </w:rPr>
        <w:t xml:space="preserve"> </w:t>
      </w:r>
      <w:proofErr w:type="spellStart"/>
      <w:r w:rsidRPr="00BC13D9">
        <w:rPr>
          <w:rFonts w:cs="Calibri"/>
          <w:i/>
          <w:sz w:val="24"/>
          <w:szCs w:val="24"/>
          <w:lang w:val="en-US"/>
        </w:rPr>
        <w:t>og</w:t>
      </w:r>
      <w:proofErr w:type="spellEnd"/>
      <w:r w:rsidRPr="00BC13D9">
        <w:rPr>
          <w:rFonts w:cs="Calibri"/>
          <w:i/>
          <w:sz w:val="24"/>
          <w:szCs w:val="24"/>
          <w:lang w:val="en-US"/>
        </w:rPr>
        <w:t xml:space="preserve"> </w:t>
      </w:r>
      <w:proofErr w:type="spellStart"/>
      <w:r w:rsidRPr="00BC13D9">
        <w:rPr>
          <w:rFonts w:cs="Calibri"/>
          <w:i/>
          <w:sz w:val="24"/>
          <w:szCs w:val="24"/>
          <w:lang w:val="en-US"/>
        </w:rPr>
        <w:t>Forskning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 18: 3-4, 2009: pp 36-44.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>- Lykke, Nina. 2010. The Timeliness of Post-Constructionism</w:t>
      </w:r>
      <w:r w:rsidRPr="00BC13D9">
        <w:rPr>
          <w:rFonts w:cs="Calibri"/>
          <w:i/>
          <w:sz w:val="24"/>
          <w:szCs w:val="24"/>
          <w:lang w:val="en-US"/>
        </w:rPr>
        <w:t>. NORA, Nordic Journal of Feminist and Gender Research</w:t>
      </w:r>
      <w:r w:rsidRPr="00BC13D9">
        <w:rPr>
          <w:rFonts w:cs="Calibri"/>
          <w:sz w:val="24"/>
          <w:szCs w:val="24"/>
          <w:lang w:val="en-US"/>
        </w:rPr>
        <w:t>. 18: 2, 2010: pp 131-137.</w:t>
      </w:r>
    </w:p>
    <w:p w:rsidR="00BC13D9" w:rsidRPr="00BC13D9" w:rsidRDefault="00BC13D9" w:rsidP="00CE39B7">
      <w:pPr>
        <w:jc w:val="both"/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 Matsuda, Maria. Beside my Sister, Facing the Enemy: Legal Theory out of Coalition. - Stanford Law Review 43(6), 1991, pp.1183-1192. 10 pp.</w:t>
      </w:r>
    </w:p>
    <w:p w:rsidR="00BC13D9" w:rsidRPr="00BC13D9" w:rsidRDefault="00BC13D9" w:rsidP="00CE39B7">
      <w:pPr>
        <w:jc w:val="both"/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 xml:space="preserve">- </w:t>
      </w:r>
      <w:proofErr w:type="spellStart"/>
      <w:r w:rsidRPr="00BC13D9">
        <w:rPr>
          <w:rFonts w:ascii="Calibri" w:hAnsi="Calibri" w:cs="Calibri"/>
          <w:lang w:val="en"/>
        </w:rPr>
        <w:t>Mignolo</w:t>
      </w:r>
      <w:proofErr w:type="spellEnd"/>
      <w:r w:rsidRPr="00BC13D9">
        <w:rPr>
          <w:rFonts w:ascii="Calibri" w:hAnsi="Calibri" w:cs="Calibri"/>
          <w:lang w:val="en"/>
        </w:rPr>
        <w:t xml:space="preserve">, Walter. Geopolitics of sensing and knowing: On (de)coloniality, border thinking, and epistemic disobedience. - </w:t>
      </w:r>
      <w:proofErr w:type="spellStart"/>
      <w:r w:rsidRPr="00BC13D9">
        <w:rPr>
          <w:rFonts w:ascii="Calibri" w:hAnsi="Calibri" w:cs="Calibri"/>
          <w:lang w:val="en"/>
        </w:rPr>
        <w:t>Confero</w:t>
      </w:r>
      <w:proofErr w:type="spellEnd"/>
      <w:r w:rsidRPr="00BC13D9">
        <w:rPr>
          <w:rFonts w:ascii="Calibri" w:hAnsi="Calibri" w:cs="Calibri"/>
          <w:lang w:val="en"/>
        </w:rPr>
        <w:t>, Vol. 1, no. 1, 2013, pp. 129–150.</w:t>
      </w:r>
    </w:p>
    <w:p w:rsidR="00BC13D9" w:rsidRPr="00BC13D9" w:rsidRDefault="00BC13D9" w:rsidP="00CE39B7">
      <w:pPr>
        <w:jc w:val="both"/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 Sandoval, Chela. Methodology of the Oppressed. Minneapolis, L.: University of Minnesota Press, 2000.</w:t>
      </w:r>
    </w:p>
    <w:p w:rsidR="00BC13D9" w:rsidRPr="00BC13D9" w:rsidRDefault="00BC13D9" w:rsidP="00CE39B7">
      <w:pPr>
        <w:jc w:val="both"/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 Shiva, Vandana. Earth Democracy. Justice, Sustainability and Peace. N.Y., Boston: South End Press, 2005.</w:t>
      </w:r>
    </w:p>
    <w:p w:rsidR="00BC13D9" w:rsidRPr="00BC13D9" w:rsidRDefault="00BC13D9" w:rsidP="00CE39B7">
      <w:pPr>
        <w:jc w:val="both"/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"/>
        </w:rPr>
        <w:t>-</w:t>
      </w:r>
      <w:r w:rsidRPr="00BC13D9">
        <w:rPr>
          <w:rFonts w:ascii="Calibri" w:hAnsi="Calibri" w:cs="Calibri"/>
          <w:lang w:val="en-US"/>
        </w:rPr>
        <w:t xml:space="preserve"> </w:t>
      </w:r>
      <w:proofErr w:type="spellStart"/>
      <w:r w:rsidRPr="00BC13D9">
        <w:rPr>
          <w:rFonts w:ascii="Calibri" w:hAnsi="Calibri" w:cs="Calibri"/>
          <w:lang w:val="en-US"/>
        </w:rPr>
        <w:t>Suruchi</w:t>
      </w:r>
      <w:proofErr w:type="spellEnd"/>
      <w:r w:rsidRPr="00BC13D9">
        <w:rPr>
          <w:rFonts w:ascii="Calibri" w:hAnsi="Calibri" w:cs="Calibri"/>
          <w:lang w:val="en-US"/>
        </w:rPr>
        <w:t xml:space="preserve"> Thapar-</w:t>
      </w:r>
      <w:proofErr w:type="spellStart"/>
      <w:r w:rsidRPr="00BC13D9">
        <w:rPr>
          <w:rFonts w:ascii="Calibri" w:hAnsi="Calibri" w:cs="Calibri"/>
          <w:lang w:val="en-US"/>
        </w:rPr>
        <w:t>Björkert</w:t>
      </w:r>
      <w:proofErr w:type="spellEnd"/>
      <w:r w:rsidRPr="00BC13D9">
        <w:rPr>
          <w:rFonts w:ascii="Calibri" w:hAnsi="Calibri" w:cs="Calibri"/>
          <w:lang w:val="en-US"/>
        </w:rPr>
        <w:t xml:space="preserve"> &amp; Madina Tlostanova (2018): Identifying to dis-identify: </w:t>
      </w:r>
      <w:proofErr w:type="spellStart"/>
      <w:r w:rsidRPr="00BC13D9">
        <w:rPr>
          <w:rFonts w:ascii="Calibri" w:hAnsi="Calibri" w:cs="Calibri"/>
          <w:lang w:val="en-US"/>
        </w:rPr>
        <w:t>occidentalist</w:t>
      </w:r>
      <w:proofErr w:type="spellEnd"/>
      <w:r w:rsidRPr="00BC13D9">
        <w:rPr>
          <w:rFonts w:ascii="Calibri" w:hAnsi="Calibri" w:cs="Calibri"/>
          <w:lang w:val="en-US"/>
        </w:rPr>
        <w:t xml:space="preserve"> feminism, the Delhi gang rape case and its internal others, Gender, Place &amp; Culture. February 2018. Pp 1-16.</w:t>
      </w:r>
    </w:p>
    <w:p w:rsidR="00BC13D9" w:rsidRPr="00BC13D9" w:rsidRDefault="00BC13D9" w:rsidP="00CE39B7">
      <w:pPr>
        <w:pStyle w:val="IndragNormal"/>
        <w:ind w:firstLine="0"/>
        <w:rPr>
          <w:rFonts w:ascii="Calibri" w:hAnsi="Calibri" w:cs="Calibri"/>
          <w:color w:val="auto"/>
          <w:sz w:val="24"/>
          <w:szCs w:val="24"/>
        </w:rPr>
      </w:pPr>
      <w:r w:rsidRPr="00BC13D9">
        <w:rPr>
          <w:rFonts w:ascii="Calibri" w:hAnsi="Calibri" w:cs="Calibri"/>
          <w:color w:val="auto"/>
          <w:sz w:val="24"/>
          <w:szCs w:val="24"/>
        </w:rPr>
        <w:t xml:space="preserve">- Tlostanova, Madina.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Toutes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les femmes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sont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russes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,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tous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les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Caucasiens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sont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des hommes?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Intersectionalite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,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pluriversalite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et les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autres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genre-e-s des frontiers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eurasiennes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. – Les Cahiers du CEDREF.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Intersectionalite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et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colonialite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Debats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contemporains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Coordonne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par Jules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Falquet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et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zadeh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Kian. Revue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publiee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par le Centre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d’Enseignement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, de Documentation et de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Recherches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pour les Etudes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Feministes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. Paris: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Universite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Paris Diderot – Paris 7, 2015, P. 97-124.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Woodhams, Carol, Ben Lupton and Marc Cowling (2015) The Snowballing Penalty Effect: Multiple Disadvantage and Pay, </w:t>
      </w:r>
      <w:r w:rsidRPr="00BC13D9">
        <w:rPr>
          <w:rFonts w:ascii="Calibri" w:hAnsi="Calibri" w:cs="Calibri"/>
          <w:i/>
          <w:lang w:val="en-US"/>
        </w:rPr>
        <w:t>British Journal of Management</w:t>
      </w:r>
      <w:r w:rsidRPr="00BC13D9">
        <w:rPr>
          <w:rFonts w:ascii="Calibri" w:hAnsi="Calibri" w:cs="Calibri"/>
          <w:lang w:val="en-US"/>
        </w:rPr>
        <w:t>, 26, 63-77.</w:t>
      </w:r>
    </w:p>
    <w:p w:rsidR="00CE39B7" w:rsidRPr="00BC13D9" w:rsidRDefault="00CE39B7" w:rsidP="00CE39B7">
      <w:pPr>
        <w:pStyle w:val="IndragNormal"/>
        <w:ind w:firstLine="0"/>
        <w:rPr>
          <w:rFonts w:ascii="Calibri" w:hAnsi="Calibri" w:cs="Calibri"/>
          <w:sz w:val="24"/>
          <w:szCs w:val="24"/>
        </w:rPr>
      </w:pPr>
    </w:p>
    <w:p w:rsidR="00CE39B7" w:rsidRPr="00BC13D9" w:rsidRDefault="00CE39B7" w:rsidP="00CE39B7">
      <w:pPr>
        <w:pStyle w:val="IndragNormal"/>
        <w:ind w:firstLine="0"/>
        <w:rPr>
          <w:rFonts w:ascii="Calibri" w:hAnsi="Calibri" w:cs="Calibri"/>
          <w:sz w:val="24"/>
          <w:szCs w:val="24"/>
        </w:rPr>
      </w:pPr>
    </w:p>
    <w:p w:rsidR="00CE39B7" w:rsidRPr="00BC13D9" w:rsidRDefault="00CE39B7" w:rsidP="00CE39B7">
      <w:pPr>
        <w:rPr>
          <w:rFonts w:ascii="Calibri" w:hAnsi="Calibri" w:cs="Calibri"/>
          <w:lang w:val="en-US"/>
        </w:rPr>
      </w:pPr>
    </w:p>
    <w:p w:rsidR="003165FF" w:rsidRPr="00BC13D9" w:rsidRDefault="00626F31">
      <w:pPr>
        <w:rPr>
          <w:rFonts w:ascii="Calibri" w:hAnsi="Calibri" w:cs="Calibri"/>
        </w:rPr>
      </w:pPr>
    </w:p>
    <w:sectPr w:rsidR="003165FF" w:rsidRPr="00BC13D9" w:rsidSect="006C7C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B7"/>
    <w:rsid w:val="00541BCC"/>
    <w:rsid w:val="00626F31"/>
    <w:rsid w:val="006C7CF4"/>
    <w:rsid w:val="00BC13D9"/>
    <w:rsid w:val="00C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9D3B5-932B-3840-8E47-EFC0F7E9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9B7"/>
    <w:rPr>
      <w:rFonts w:ascii="Times New Roman" w:eastAsiaTheme="minorEastAsia" w:hAnsi="Times New Roman" w:cs="Times New Roman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E39B7"/>
    <w:pPr>
      <w:widowControl w:val="0"/>
      <w:autoSpaceDE w:val="0"/>
      <w:autoSpaceDN w:val="0"/>
      <w:adjustRightInd w:val="0"/>
      <w:spacing w:after="57" w:line="288" w:lineRule="auto"/>
      <w:textAlignment w:val="center"/>
      <w:outlineLvl w:val="1"/>
    </w:pPr>
    <w:rPr>
      <w:rFonts w:ascii="Calibri-Bold" w:hAnsi="Calibri-Bold" w:cs="Calibri-Bold"/>
      <w:b/>
      <w:bC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E39B7"/>
    <w:rPr>
      <w:rFonts w:ascii="Calibri-Bold" w:eastAsiaTheme="minorEastAsia" w:hAnsi="Calibri-Bold" w:cs="Calibri-Bold"/>
      <w:b/>
      <w:bCs/>
      <w:color w:val="000000"/>
      <w:sz w:val="28"/>
      <w:szCs w:val="28"/>
      <w:lang w:eastAsia="sv-SE"/>
    </w:rPr>
  </w:style>
  <w:style w:type="paragraph" w:customStyle="1" w:styleId="IndragNormal">
    <w:name w:val="Indrag Normal"/>
    <w:basedOn w:val="Normal"/>
    <w:qFormat/>
    <w:rsid w:val="00CE39B7"/>
    <w:pPr>
      <w:widowControl w:val="0"/>
      <w:autoSpaceDE w:val="0"/>
      <w:autoSpaceDN w:val="0"/>
      <w:adjustRightInd w:val="0"/>
      <w:spacing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  <w:lang w:val="en-GB"/>
    </w:rPr>
  </w:style>
  <w:style w:type="paragraph" w:styleId="Normalwebb">
    <w:name w:val="Normal (Web)"/>
    <w:basedOn w:val="Normal"/>
    <w:uiPriority w:val="99"/>
    <w:unhideWhenUsed/>
    <w:rsid w:val="00CE39B7"/>
    <w:rPr>
      <w:rFonts w:eastAsiaTheme="minorHAnsi"/>
      <w:lang w:val="en-US"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CE39B7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E39B7"/>
    <w:rPr>
      <w:rFonts w:ascii="Calibri" w:hAnsi="Calibri"/>
      <w:sz w:val="22"/>
      <w:szCs w:val="21"/>
      <w:lang w:val="en-GB"/>
    </w:rPr>
  </w:style>
  <w:style w:type="paragraph" w:customStyle="1" w:styleId="Default">
    <w:name w:val="Default"/>
    <w:rsid w:val="00CE39B7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character" w:customStyle="1" w:styleId="apple-converted-space">
    <w:name w:val="apple-converted-space"/>
    <w:basedOn w:val="Standardstycketeckensnitt"/>
    <w:rsid w:val="00CE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eraldinsight.com/journals.htm?issn=2040-7149&amp;volume=31&amp;issue=5/6&amp;articleid=17047805&amp;show=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BFCE74B5BD5469ABE6EBA0FACB33F" ma:contentTypeVersion="4" ma:contentTypeDescription="Create a new document." ma:contentTypeScope="" ma:versionID="dddcffd775c6ea19005957d9c39a2d03">
  <xsd:schema xmlns:xsd="http://www.w3.org/2001/XMLSchema" xmlns:xs="http://www.w3.org/2001/XMLSchema" xmlns:p="http://schemas.microsoft.com/office/2006/metadata/properties" xmlns:ns2="6359db0d-78cb-4735-afcf-f2fbba5b5543" xmlns:ns3="906fa779-3df1-424a-8be7-8a40ad7d9f9b" targetNamespace="http://schemas.microsoft.com/office/2006/metadata/properties" ma:root="true" ma:fieldsID="4cf224f04720110784eed0a5667f3cd0" ns2:_="" ns3:_="">
    <xsd:import namespace="6359db0d-78cb-4735-afcf-f2fbba5b5543"/>
    <xsd:import namespace="906fa779-3df1-424a-8be7-8a40ad7d9f9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db0d-78cb-4735-afcf-f2fbba5b554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fa779-3df1-424a-8be7-8a40ad7d9f9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6359db0d-78cb-4735-afcf-f2fbba5b5543" xsi:nil="true"/>
    <_lisam_PublishedVersion xmlns="906fa779-3df1-424a-8be7-8a40ad7d9f9b" xsi:nil="true"/>
  </documentManagement>
</p:properties>
</file>

<file path=customXml/itemProps1.xml><?xml version="1.0" encoding="utf-8"?>
<ds:datastoreItem xmlns:ds="http://schemas.openxmlformats.org/officeDocument/2006/customXml" ds:itemID="{02A4CB53-095A-4924-B10C-B06D4B992639}"/>
</file>

<file path=customXml/itemProps2.xml><?xml version="1.0" encoding="utf-8"?>
<ds:datastoreItem xmlns:ds="http://schemas.openxmlformats.org/officeDocument/2006/customXml" ds:itemID="{3A799D63-DED1-45E6-A821-8BA97E581AC9}"/>
</file>

<file path=customXml/itemProps3.xml><?xml version="1.0" encoding="utf-8"?>
<ds:datastoreItem xmlns:ds="http://schemas.openxmlformats.org/officeDocument/2006/customXml" ds:itemID="{4761FADC-4BAA-4BF3-A4E3-DB7FAF2B1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 Grahn</dc:creator>
  <cp:keywords/>
  <dc:description/>
  <cp:lastModifiedBy>Elisabeth Samuelsson</cp:lastModifiedBy>
  <cp:revision>2</cp:revision>
  <dcterms:created xsi:type="dcterms:W3CDTF">2018-08-20T06:55:00Z</dcterms:created>
  <dcterms:modified xsi:type="dcterms:W3CDTF">2018-08-20T06:55:00Z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0x01010084CBFCE74B5BD5469ABE6EBA0FACB33F</vt:lpwstr>
  </property>
</Properties>
</file>